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1y9qcw3l8907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КОДЕКС ЕТИКИ ТА ПРОФЕСІЙНОЇ ПОВЕДІНКИ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rjczvplmcai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«БЛАГОДІЙНИЙ ФОНД «НАДІЯ – ДІТИ УКРАЇНИ» (Hope – Children of Ukraine)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ВСТУП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Цей Кодекс етики (далі — Кодекс) визначає цінності, принципи та стандарти поведінки, якими керується Фонд у своїй діяльності.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Ми прагнемо створювати середовище, що базується на чесності, повазі та відданості інтересам дітей, які постраждали від війни.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Кожен працівник, волонтер та член Правління зобов’язаний дотримуватися цього Кодексу.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НАШІ КЛЮЧОВІ ЦІННОСТІ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Дитиноцентризм:</w:t>
      </w:r>
      <w:r w:rsidDel="00000000" w:rsidR="00000000" w:rsidRPr="00000000">
        <w:rPr>
          <w:color w:val="1f1f1f"/>
          <w:rtl w:val="0"/>
        </w:rPr>
        <w:t xml:space="preserve"> Найвищі інтереси дитини є пріоритетом у кожній дії та рішенні.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Прозорість:</w:t>
      </w:r>
      <w:r w:rsidDel="00000000" w:rsidR="00000000" w:rsidRPr="00000000">
        <w:rPr>
          <w:color w:val="1f1f1f"/>
          <w:rtl w:val="0"/>
        </w:rPr>
        <w:t xml:space="preserve"> Ми відкриті перед донорами та суспільством щодо використання коштів та результатів нашої роботи.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Гідність:</w:t>
      </w:r>
      <w:r w:rsidDel="00000000" w:rsidR="00000000" w:rsidRPr="00000000">
        <w:rPr>
          <w:color w:val="1f1f1f"/>
          <w:rtl w:val="0"/>
        </w:rPr>
        <w:t xml:space="preserve"> Ми поважаємо права та особистість кожної дитини, незалежно від її походження чи обставин.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Відповідальність:</w:t>
      </w:r>
      <w:r w:rsidDel="00000000" w:rsidR="00000000" w:rsidRPr="00000000">
        <w:rPr>
          <w:color w:val="1f1f1f"/>
          <w:rtl w:val="0"/>
        </w:rPr>
        <w:t xml:space="preserve"> Ми несемо відповідальність за якість та наслідки нашої допомоги.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СТАНДАРТИ ПОВЕДІНКИ ПРИ ПОВОДЖЕННІ З ДІТЬМИ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Дотримуватися принципу «Нульової толерантності» до будь-яких форм насильства чи експлуатації.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Використовувати лише позитивні методи комунікації; забороняється будь-яка форма залякування чи дискримінації.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Поважати приватність дітей та не розголошувати конфіденційну інформацію про їхнє місцезнаходження чи сімейні обставини без законних підстав.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ВЗАЄМОВІДНОСИНИ З ДОНОРАМИ ТА ПАРТНЕРАМИ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Фонд надає правдиву та точну інформацію про свої проєкти; ми не маніпулюємо емоціями для отримання пожертв.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Ми використовуємо кошти донорів виключно за цільовим призначенням.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Ми відмовляємося від партнерства з організаціями, чия діяльність суперечить місії Фонду або принципам гуманності.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ПРОФЕСІЙНА ВЗАЄМОДІЯ ТА КОМАНДНА РОБОТА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У стосунках між колегами ми підтримуємо культуру взаємодопомоги та конструктивного зворотного зв'язку.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Дискримінація, булінг або переслідування всередині команди є неприпустимими та ведуть до негайного розірвання відносин.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5.3. Працівники повинні уникати будь-якої діяльності, що може зашкодити репутації Фонду (як у професійному, так і в публічному просторі/соцмережах).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6. ВИКОРИСТАННЯ РЕСУРСІВ ФОНДУ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Майно Фонду (фінанси, техніка, інтелектуальна власність) має використовуватися максимально ефективно та виключно для благодійних цілей.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6.2. Особисте використання активів Фонду без офіційного погодження заборонено.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7. ПРИЙНЯТТЯ РІШЕНЬ ТА КОНФЛІКТ ІНТЕРЕСІВ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7.1. Всі рішення мають прийматися об'єктивно, без впливу особистих симпатій чи вигоди.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7.2. У разі виникнення конфлікту між особистими інтересами та інтересами Фонду, працівник зобов'язаний діяти згідно з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Політикою конфлікту інтересів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8. ПОВІДОМЛЕННЯ ПРО ПОРУШЕННЯ ТА ВІДПОВІДАЛЬНІСТЬ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8.1. Кожен, хто став свідком порушення етичних норм, має право та обов'язок повідомити про це керівництво.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8.2. Фонд гарантує захист від переслідувань тим, хто повідомив про порушення (принцип захисту викривачів).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8.3. Порушення положень Кодексу тягне за собою заходи впливу: від попередження до припинення співпраці.</w:t>
      </w:r>
    </w:p>
    <w:p w:rsidR="00000000" w:rsidDel="00000000" w:rsidP="00000000" w:rsidRDefault="00000000" w:rsidRPr="00000000" w14:paraId="00000022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Заява про прийняття: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«Я усвідомлюю, що моя робота у Фонді безпосередньо впливає на життя дітей та репутацію організації. Я зобов'язуюсь дотримуватися цього Кодексу етики та діяти гідно в будь-якій ситуації».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Дата: __________ Підпис: 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