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46"/>
          <w:szCs w:val="46"/>
        </w:rPr>
      </w:pPr>
      <w:bookmarkStart w:colFirst="0" w:colLast="0" w:name="_swgwo0d8urtw" w:id="0"/>
      <w:bookmarkEnd w:id="0"/>
      <w:r w:rsidDel="00000000" w:rsidR="00000000" w:rsidRPr="00000000">
        <w:rPr>
          <w:b w:val="1"/>
          <w:bCs w:val="1"/>
          <w:color w:val="1f1f1f"/>
          <w:sz w:val="46"/>
          <w:szCs w:val="46"/>
          <w:rtl w:val="0"/>
        </w:rPr>
        <w:t xml:space="preserve">ПОЛІТИКА ОБРОБКИ ПЕРСОНАЛЬНИХ ДАНИХ 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u9aphgqt2m4c" w:id="1"/>
      <w:bookmarkEnd w:id="1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БО «БЛАГОДІЙНИЙ ФОНД «НАДІЯ – ДІТИ УКРАЇНИ» (Hope – Children of Ukraine)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1. ЗАГАЛЬНІ ПОЛОЖЕННЯ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1.1. Ця Політика встановлює порядок збирання, зберігання, використання та захисту персональних даних, які БО «БФ «НАДІЯ – ДІТИ УКРАЇНИ» (далі — Фонд) отримує від донорів, волонтерів, партнерів та бенефіціарів (дітей та їхніх опікунів).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1.2. Фонд є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Володільцем персональних даних</w:t>
      </w:r>
      <w:r w:rsidDel="00000000" w:rsidR="00000000" w:rsidRPr="00000000">
        <w:rPr>
          <w:color w:val="1f1f1f"/>
          <w:rtl w:val="0"/>
        </w:rPr>
        <w:t xml:space="preserve"> у розумінні законодавства України та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Контролером</w:t>
      </w:r>
      <w:r w:rsidDel="00000000" w:rsidR="00000000" w:rsidRPr="00000000">
        <w:rPr>
          <w:color w:val="1f1f1f"/>
          <w:rtl w:val="0"/>
        </w:rPr>
        <w:t xml:space="preserve"> у термінах GDPR.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1.3. Використання вебсайту</w:t>
      </w:r>
      <w:hyperlink r:id="rId6">
        <w:r w:rsidDel="00000000" w:rsidR="00000000" w:rsidRPr="00000000">
          <w:rPr>
            <w:color w:val="1f1f1f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https://hopechildrenua.org</w:t>
        </w:r>
      </w:hyperlink>
      <w:r w:rsidDel="00000000" w:rsidR="00000000" w:rsidRPr="00000000">
        <w:rPr>
          <w:color w:val="1f1f1f"/>
          <w:rtl w:val="0"/>
        </w:rPr>
        <w:t xml:space="preserve"> або надання даних у паперовому вигляді означає згоду суб'єкта на їх обробку згідно з цією Політикою.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2. КАТЕГОРІЇ ДАНИХ, ЩО ОБРОБЛЯЮТЬСЯ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2.1.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Дані донорів та партнерів:</w:t>
      </w:r>
      <w:r w:rsidDel="00000000" w:rsidR="00000000" w:rsidRPr="00000000">
        <w:rPr>
          <w:color w:val="1f1f1f"/>
          <w:rtl w:val="0"/>
        </w:rPr>
        <w:t xml:space="preserve"> ПІБ, адреса електронної пошти, номер телефону, історія пожертв, технічні дані (IP-адреса, cookies).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2.2.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Дані бенефіціарів (особлива категорія):</w:t>
      </w:r>
      <w:r w:rsidDel="00000000" w:rsidR="00000000" w:rsidRPr="00000000">
        <w:rPr>
          <w:color w:val="1f1f1f"/>
          <w:rtl w:val="0"/>
        </w:rPr>
        <w:t xml:space="preserve"> ПІБ дитини та опікуна, дата народження, відомості про стан здоров'я (якщо це необхідно для надання допомоги), фото- та відеоматеріали (за окремою згодою).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2.3.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Фінансові дані:</w:t>
      </w:r>
      <w:r w:rsidDel="00000000" w:rsidR="00000000" w:rsidRPr="00000000">
        <w:rPr>
          <w:color w:val="1f1f1f"/>
          <w:rtl w:val="0"/>
        </w:rPr>
        <w:t xml:space="preserve"> Фонд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не зберігає</w:t>
      </w:r>
      <w:r w:rsidDel="00000000" w:rsidR="00000000" w:rsidRPr="00000000">
        <w:rPr>
          <w:color w:val="1f1f1f"/>
          <w:rtl w:val="0"/>
        </w:rPr>
        <w:t xml:space="preserve"> повні реквізити банківських карток. Обробка платежів здійснюється через сертифіковані платіжні шлюзи.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3. ПРИНЦИПИ ОБРОБКИ ДАНИХ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3.1.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Законність та прозорість:</w:t>
      </w:r>
      <w:r w:rsidDel="00000000" w:rsidR="00000000" w:rsidRPr="00000000">
        <w:rPr>
          <w:color w:val="1f1f1f"/>
          <w:rtl w:val="0"/>
        </w:rPr>
        <w:t xml:space="preserve"> Дані обробляються лише за наявності законної підстави (згода, виконання договору або законний інтерес Фонду).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3.2.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Мінімізація:</w:t>
      </w:r>
      <w:r w:rsidDel="00000000" w:rsidR="00000000" w:rsidRPr="00000000">
        <w:rPr>
          <w:color w:val="1f1f1f"/>
          <w:rtl w:val="0"/>
        </w:rPr>
        <w:t xml:space="preserve"> Ми збираємо лише той обсяг даних, який критично необхідний для реалізації благодійних програм.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3.3.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Обмеження зберігання:</w:t>
      </w:r>
      <w:r w:rsidDel="00000000" w:rsidR="00000000" w:rsidRPr="00000000">
        <w:rPr>
          <w:color w:val="1f1f1f"/>
          <w:rtl w:val="0"/>
        </w:rPr>
        <w:t xml:space="preserve"> Дані зберігаються не довше, ніж це необхідно для цілей обробки або вимог податкового законодавства (зазвичай 3 роки для фінансових звітів).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4. ПРАВА СУБ'ЄКТІВ ДАНИХ (згідно з GDPR)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4.1.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Право на доступ:</w:t>
      </w:r>
      <w:r w:rsidDel="00000000" w:rsidR="00000000" w:rsidRPr="00000000">
        <w:rPr>
          <w:color w:val="1f1f1f"/>
          <w:rtl w:val="0"/>
        </w:rPr>
        <w:t xml:space="preserve"> Ви можете запитати копію ваших даних, які ми зберігаємо.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4.2.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Право на виправлення:</w:t>
      </w:r>
      <w:r w:rsidDel="00000000" w:rsidR="00000000" w:rsidRPr="00000000">
        <w:rPr>
          <w:color w:val="1f1f1f"/>
          <w:rtl w:val="0"/>
        </w:rPr>
        <w:t xml:space="preserve"> Ви можете вимагати оновлення застарілих або неточних даних.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4.3.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Право на забуття (видалення):</w:t>
      </w:r>
      <w:r w:rsidDel="00000000" w:rsidR="00000000" w:rsidRPr="00000000">
        <w:rPr>
          <w:color w:val="1f1f1f"/>
          <w:rtl w:val="0"/>
        </w:rPr>
        <w:t xml:space="preserve"> Ви можете вимагати видалення ваших даних, якщо вони більше не потрібні для цілей, для яких збиралися.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4.4.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Право на відкликання згоди:</w:t>
      </w:r>
      <w:r w:rsidDel="00000000" w:rsidR="00000000" w:rsidRPr="00000000">
        <w:rPr>
          <w:color w:val="1f1f1f"/>
          <w:rtl w:val="0"/>
        </w:rPr>
        <w:t xml:space="preserve"> Ви можете відкликати згоду на розсилку новин або публікацію фото у будь-який момент.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5. ПЕРЕДАЧА ДАНИХ ТРЕТІМ ОСОБАМ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5.1. Фонд не продає та не передає персональні дані третім особам у комерційних цілях.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5.2. Дані можуть бути передані: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Хмарним сервісам (наприклад, Google Workspace) для зберігання документів.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Державним органам (на запит згідно із законом).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Аудиторам або донорам у межах звітів (у знеособленому вигляді, якщо не надано іншої згоди).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6. ЗАХИСТ ТА БЕЗПЕКА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6.1. Фонд використовує шифрування (SSL-сертифікати) для вебсайту.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6.2. Доступ до баз даних мають лише авторизовані працівники, які підписали зобов'язання про нерозголошення (NDA).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6.3. У разі виявлення витоку даних, що становить загрозу правам суб'єктів, Фонд зобов'язується повідомити про це протягом 72 годин.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7. КОНТАКТИ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7.1. З усіх питань щодо захисту даних ви можете звернутися до відповідальної особи Фонду за адресою: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info@hopechildrenua.org</w:t>
      </w:r>
      <w:r w:rsidDel="00000000" w:rsidR="00000000" w:rsidRPr="00000000">
        <w:rPr>
          <w:color w:val="1f1f1f"/>
          <w:rtl w:val="0"/>
        </w:rPr>
        <w:t xml:space="preserve">.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hopechildrenua.org/" TargetMode="External"/><Relationship Id="rId7" Type="http://schemas.openxmlformats.org/officeDocument/2006/relationships/hyperlink" Target="https://hopechildrenu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